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B9" w:rsidRDefault="00B843B9" w:rsidP="00B843B9">
      <w:pPr>
        <w:spacing w:line="240" w:lineRule="auto"/>
      </w:pPr>
      <w:r>
        <w:t xml:space="preserve"> Налоговыми органами Оренбуржья выдано уже более 41 тыс. квалифицированных электронных подписей</w:t>
      </w:r>
    </w:p>
    <w:p w:rsidR="00B843B9" w:rsidRDefault="00B843B9" w:rsidP="00B843B9">
      <w:pPr>
        <w:spacing w:line="240" w:lineRule="auto"/>
      </w:pPr>
    </w:p>
    <w:p w:rsidR="00B843B9" w:rsidRDefault="00B843B9" w:rsidP="00B843B9">
      <w:pPr>
        <w:spacing w:line="240" w:lineRule="auto"/>
      </w:pPr>
      <w:r>
        <w:t xml:space="preserve"> Для получения квалифицированного сертификата ключа проверки электронной подписи необходимо представить документ, удостоверяющий личность, СНИЛС, а также usb-носитель ключевой информации (токен), сертифицированный ФСТЭК России или ФСБ России</w:t>
      </w:r>
    </w:p>
    <w:p w:rsidR="00B843B9" w:rsidRDefault="00B843B9" w:rsidP="00B843B9">
      <w:pPr>
        <w:spacing w:line="240" w:lineRule="auto"/>
      </w:pPr>
    </w:p>
    <w:p w:rsidR="00B843B9" w:rsidRDefault="00B843B9" w:rsidP="00B843B9">
      <w:pPr>
        <w:spacing w:line="240" w:lineRule="auto"/>
      </w:pPr>
      <w:r>
        <w:t>Для получения ключа необходимо личное присутствие руководителя юридического лица или индивидуального предпринимателя</w:t>
      </w:r>
    </w:p>
    <w:p w:rsidR="00B843B9" w:rsidRDefault="00B843B9" w:rsidP="00B843B9">
      <w:pPr>
        <w:spacing w:line="240" w:lineRule="auto"/>
      </w:pPr>
    </w:p>
    <w:p w:rsidR="00B843B9" w:rsidRDefault="00B843B9" w:rsidP="00B843B9">
      <w:pPr>
        <w:spacing w:line="240" w:lineRule="auto"/>
      </w:pPr>
      <w:r>
        <w:t xml:space="preserve"> Перевыпустить КЭП возможно дистанционно без личной явки в налоговый орган в Личных кабинетах юридического лица и индивидуального предпринимателя</w:t>
      </w:r>
    </w:p>
    <w:p w:rsidR="00B843B9" w:rsidRDefault="00B843B9" w:rsidP="00B843B9">
      <w:pPr>
        <w:spacing w:line="240" w:lineRule="auto"/>
      </w:pPr>
    </w:p>
    <w:p w:rsidR="00B843B9" w:rsidRDefault="00B843B9" w:rsidP="00B843B9">
      <w:pPr>
        <w:spacing w:line="240" w:lineRule="auto"/>
      </w:pPr>
      <w:r>
        <w:t>Для этого необходимо выполнение несколько условий:</w:t>
      </w:r>
    </w:p>
    <w:p w:rsidR="00B843B9" w:rsidRDefault="00B843B9" w:rsidP="00B843B9">
      <w:pPr>
        <w:spacing w:line="240" w:lineRule="auto"/>
      </w:pPr>
    </w:p>
    <w:p w:rsidR="00B843B9" w:rsidRDefault="00B843B9" w:rsidP="00B843B9">
      <w:pPr>
        <w:spacing w:line="240" w:lineRule="auto"/>
      </w:pPr>
      <w:r>
        <w:t xml:space="preserve"> первичный квалифицированный сертификат получен в Удостоверяющем центре ФНС России;</w:t>
      </w:r>
    </w:p>
    <w:p w:rsidR="00B843B9" w:rsidRDefault="00B843B9" w:rsidP="00B843B9">
      <w:pPr>
        <w:spacing w:line="240" w:lineRule="auto"/>
      </w:pPr>
      <w:r>
        <w:t xml:space="preserve"> авторизация в Личном кабинете налогоплательщика прошла с помощью действующего квалифицированного сертификата, ранее полученного в Удостоверяющем центре ФНС России;</w:t>
      </w:r>
    </w:p>
    <w:p w:rsidR="00B843B9" w:rsidRDefault="00B843B9" w:rsidP="00B843B9">
      <w:pPr>
        <w:spacing w:line="240" w:lineRule="auto"/>
      </w:pPr>
      <w:r>
        <w:t xml:space="preserve"> в процессе перевыпуска квалифицированного сертификата для записи ключей электронной подписи применялся носитель информации, который использовался ранее для записи первичного сертификата в Удостоверяющем центре ФНС России</w:t>
      </w:r>
    </w:p>
    <w:p w:rsidR="00B843B9" w:rsidRDefault="00B843B9" w:rsidP="00B843B9">
      <w:pPr>
        <w:spacing w:line="240" w:lineRule="auto"/>
      </w:pPr>
    </w:p>
    <w:p w:rsidR="00B843B9" w:rsidRDefault="00B843B9" w:rsidP="00B843B9">
      <w:pPr>
        <w:spacing w:line="240" w:lineRule="auto"/>
      </w:pPr>
      <w:r>
        <w:t xml:space="preserve"> Получить первичный сертификат КЭП можно в региональных пунктах выдачи Удостоверяющего центра ФНС России по адресам:</w:t>
      </w:r>
    </w:p>
    <w:p w:rsidR="00B843B9" w:rsidRDefault="00B843B9" w:rsidP="00B843B9">
      <w:pPr>
        <w:spacing w:line="240" w:lineRule="auto"/>
      </w:pPr>
    </w:p>
    <w:p w:rsidR="00B843B9" w:rsidRDefault="00B843B9" w:rsidP="00B843B9">
      <w:pPr>
        <w:spacing w:line="240" w:lineRule="auto"/>
      </w:pPr>
      <w:r>
        <w:t>г. Оренбург, Шарлыкское шоссе, 1/2;</w:t>
      </w:r>
    </w:p>
    <w:p w:rsidR="00B843B9" w:rsidRDefault="00B843B9" w:rsidP="00B843B9">
      <w:pPr>
        <w:spacing w:line="240" w:lineRule="auto"/>
      </w:pPr>
      <w:r>
        <w:t>г. Оренбург, ул. Шевченко, 26/2;</w:t>
      </w:r>
    </w:p>
    <w:p w:rsidR="00B843B9" w:rsidRDefault="00B843B9" w:rsidP="00B843B9">
      <w:pPr>
        <w:spacing w:line="240" w:lineRule="auto"/>
      </w:pPr>
      <w:r>
        <w:t>г. Оренбург, пр-кт Гагарина, 27/1;</w:t>
      </w:r>
    </w:p>
    <w:p w:rsidR="00B843B9" w:rsidRDefault="00B843B9" w:rsidP="00B843B9">
      <w:pPr>
        <w:spacing w:line="240" w:lineRule="auto"/>
      </w:pPr>
      <w:r>
        <w:t>г. Оренбург, ул. Орлова, 133;</w:t>
      </w:r>
    </w:p>
    <w:p w:rsidR="00B843B9" w:rsidRDefault="00B843B9" w:rsidP="00B843B9">
      <w:pPr>
        <w:spacing w:line="240" w:lineRule="auto"/>
      </w:pPr>
      <w:r>
        <w:t>г. Орск, ул. Станиславского, 49;</w:t>
      </w:r>
    </w:p>
    <w:p w:rsidR="00B843B9" w:rsidRDefault="00B843B9" w:rsidP="00B843B9">
      <w:pPr>
        <w:spacing w:line="240" w:lineRule="auto"/>
      </w:pPr>
      <w:r>
        <w:t>г. Новотроицк, ул. М.Корецкой, 6а;</w:t>
      </w:r>
    </w:p>
    <w:p w:rsidR="00B843B9" w:rsidRDefault="00B843B9" w:rsidP="00B843B9">
      <w:pPr>
        <w:spacing w:line="240" w:lineRule="auto"/>
      </w:pPr>
      <w:r>
        <w:t>г. Бузулук, ул. Суворова, 70;</w:t>
      </w:r>
    </w:p>
    <w:p w:rsidR="00B843B9" w:rsidRDefault="00B843B9" w:rsidP="00B843B9">
      <w:pPr>
        <w:spacing w:line="240" w:lineRule="auto"/>
      </w:pPr>
      <w:r>
        <w:t>г. Бугуруслан, ул. Чапаевская, 98;</w:t>
      </w:r>
    </w:p>
    <w:p w:rsidR="00B843B9" w:rsidRDefault="00B843B9" w:rsidP="00B843B9">
      <w:pPr>
        <w:spacing w:line="240" w:lineRule="auto"/>
      </w:pPr>
      <w:r>
        <w:t>г. Сорочинск, ул. Войкова, 13;</w:t>
      </w:r>
    </w:p>
    <w:p w:rsidR="00B843B9" w:rsidRDefault="00B843B9" w:rsidP="00B843B9">
      <w:pPr>
        <w:spacing w:line="240" w:lineRule="auto"/>
      </w:pPr>
      <w:r>
        <w:t>г. Соль-Илецк, ул. Заводская, 1;</w:t>
      </w:r>
    </w:p>
    <w:p w:rsidR="00B843B9" w:rsidRDefault="00B843B9" w:rsidP="00B843B9">
      <w:pPr>
        <w:spacing w:line="240" w:lineRule="auto"/>
      </w:pPr>
      <w:r>
        <w:t>п. Новосергиевка, ул. Краснопартизанская, 39</w:t>
      </w:r>
    </w:p>
    <w:p w:rsidR="00B843B9" w:rsidRDefault="00B843B9" w:rsidP="00B843B9">
      <w:pPr>
        <w:spacing w:line="240" w:lineRule="auto"/>
      </w:pPr>
    </w:p>
    <w:p w:rsidR="00B843B9" w:rsidRDefault="00B843B9" w:rsidP="00B843B9">
      <w:pPr>
        <w:spacing w:line="240" w:lineRule="auto"/>
      </w:pPr>
      <w:r>
        <w:t>Услуга по выдаче электронных подписей в Удостоверяющем центре ФНС России является бесплатной. Подписи имеют срок действия 15 месяцев и могут использоваться не только для представления отчетности в налоговые органы, но и для подписания документов на любых государственных электронных площадках и сервисах</w:t>
      </w:r>
    </w:p>
    <w:p w:rsidR="00B843B9" w:rsidRDefault="00B843B9" w:rsidP="00B843B9">
      <w:pPr>
        <w:spacing w:line="240" w:lineRule="auto"/>
      </w:pPr>
    </w:p>
    <w:p w:rsidR="00B843B9" w:rsidRDefault="00B843B9" w:rsidP="00B843B9">
      <w:pPr>
        <w:spacing w:line="240" w:lineRule="auto"/>
      </w:pPr>
      <w:r>
        <w:t>Подробнее узнать о выдаче КЭП можно на сайте ФНС России в разделе «Порядок получения электронной подписи» или по телефону Единого Контакт-центра ФНС России 8-800-222-22-22 (звонок бесплатный)</w:t>
      </w:r>
    </w:p>
    <w:p w:rsidR="00B843B9" w:rsidRDefault="00B843B9" w:rsidP="00B843B9">
      <w:pPr>
        <w:spacing w:line="240" w:lineRule="auto"/>
      </w:pPr>
    </w:p>
    <w:p w:rsidR="008A6E22" w:rsidRDefault="00B843B9" w:rsidP="00B843B9">
      <w:pPr>
        <w:spacing w:line="240" w:lineRule="auto"/>
      </w:pPr>
      <w:r>
        <w:t>#фнс #кэп #бизнес #налоги</w:t>
      </w:r>
    </w:p>
    <w:p w:rsidR="0066452C" w:rsidRDefault="0066452C" w:rsidP="00B843B9">
      <w:pPr>
        <w:spacing w:line="240" w:lineRule="auto"/>
      </w:pPr>
    </w:p>
    <w:p w:rsidR="0066452C" w:rsidRDefault="0066452C" w:rsidP="00B843B9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5591175" cy="5591175"/>
            <wp:effectExtent l="0" t="0" r="9525" b="9525"/>
            <wp:docPr id="1" name="Рисунок 1" descr="C:\Users\Интернет\Downloads\WhatsApp Image 2023-05-31 at 10.36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тернет\Downloads\WhatsApp Image 2023-05-31 at 10.36.1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2C" w:rsidRDefault="0066452C" w:rsidP="0066452C">
      <w:pPr>
        <w:spacing w:line="240" w:lineRule="auto"/>
      </w:pPr>
      <w:r>
        <w:t>УФНС России по Оренбургской области сообщает об изменении в наименовании получателя, подлежащего указанию при перечислении платежей, администрируемых налоговыми органами</w:t>
      </w:r>
    </w:p>
    <w:p w:rsidR="0066452C" w:rsidRDefault="0066452C" w:rsidP="0066452C">
      <w:pPr>
        <w:spacing w:line="240" w:lineRule="auto"/>
      </w:pPr>
    </w:p>
    <w:p w:rsidR="0066452C" w:rsidRDefault="0066452C" w:rsidP="0066452C">
      <w:pPr>
        <w:spacing w:line="240" w:lineRule="auto"/>
      </w:pPr>
      <w:r>
        <w:lastRenderedPageBreak/>
        <w:t>Налогоплательщикам необходимо обратить внимание на заполнение реквизита 16 – «Получатель» - «Казначейство России (ФНС России)». Иные реквизиты получателя платежа остаются без изменений</w:t>
      </w:r>
    </w:p>
    <w:p w:rsidR="0066452C" w:rsidRDefault="0066452C" w:rsidP="0066452C">
      <w:pPr>
        <w:spacing w:line="240" w:lineRule="auto"/>
      </w:pPr>
    </w:p>
    <w:p w:rsidR="0066452C" w:rsidRDefault="0066452C" w:rsidP="0066452C">
      <w:pPr>
        <w:spacing w:line="240" w:lineRule="auto"/>
      </w:pPr>
      <w:r>
        <w:t xml:space="preserve"> Также прямым участникам системы казначейских платежей необходимо учесть, что реквизит «Лицевой счет» раздела 3 «Реквизиты контрагента» Заявки на кассовый расход (код формы по КФД 0531801) не подлежит заполнению. В реквизите «Назначение платежа» Заявки на кассовый расход, сформированной в ГИС ЕИС на перечисление ЕНП и иных платежей, администрируемых налоговыми органами, не указывается код классификации расходов бюджетов</w:t>
      </w:r>
    </w:p>
    <w:p w:rsidR="0066452C" w:rsidRDefault="0066452C" w:rsidP="0066452C">
      <w:pPr>
        <w:spacing w:line="240" w:lineRule="auto"/>
      </w:pPr>
    </w:p>
    <w:p w:rsidR="0066452C" w:rsidRDefault="0066452C" w:rsidP="0066452C">
      <w:pPr>
        <w:spacing w:line="240" w:lineRule="auto"/>
      </w:pPr>
      <w:r>
        <w:t xml:space="preserve"> Разобраться в особенностях заполнения платежных документов поможет промостраница «Единый налоговый счет» на сайте ФНС России</w:t>
      </w:r>
    </w:p>
    <w:p w:rsidR="0066452C" w:rsidRDefault="0066452C" w:rsidP="0066452C">
      <w:pPr>
        <w:spacing w:line="240" w:lineRule="auto"/>
      </w:pPr>
      <w:r>
        <w:t xml:space="preserve">Подробнее читайте в нашей новости: </w:t>
      </w:r>
      <w:hyperlink r:id="rId5" w:history="1">
        <w:r w:rsidRPr="0066452C">
          <w:rPr>
            <w:rStyle w:val="a5"/>
          </w:rPr>
          <w:t>clck.ru/34SuNS</w:t>
        </w:r>
      </w:hyperlink>
      <w:r>
        <w:t xml:space="preserve"> </w:t>
      </w:r>
    </w:p>
    <w:p w:rsidR="0066452C" w:rsidRDefault="0066452C" w:rsidP="0066452C">
      <w:pPr>
        <w:spacing w:line="240" w:lineRule="auto"/>
      </w:pPr>
      <w:r>
        <w:t>#фнс #енс #платеж #налоги</w:t>
      </w:r>
    </w:p>
    <w:p w:rsidR="0066452C" w:rsidRDefault="0066452C" w:rsidP="0066452C">
      <w:pPr>
        <w:spacing w:line="240" w:lineRule="auto"/>
      </w:pPr>
    </w:p>
    <w:p w:rsidR="0066452C" w:rsidRDefault="0066452C" w:rsidP="0066452C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5600700" cy="5600700"/>
            <wp:effectExtent l="0" t="0" r="0" b="0"/>
            <wp:docPr id="3" name="Рисунок 3" descr="C:\Users\Интернет\Downloads\WhatsApp Image 2023-05-31 at 10.37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тернет\Downloads\WhatsApp Image 2023-05-31 at 10.37.0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2C" w:rsidRDefault="0066452C" w:rsidP="0066452C">
      <w:pPr>
        <w:spacing w:line="240" w:lineRule="auto"/>
      </w:pPr>
      <w:bookmarkStart w:id="0" w:name="_GoBack"/>
      <w:bookmarkEnd w:id="0"/>
    </w:p>
    <w:p w:rsidR="0066452C" w:rsidRDefault="0066452C" w:rsidP="0066452C">
      <w:pPr>
        <w:spacing w:line="240" w:lineRule="auto"/>
      </w:pPr>
      <w:r>
        <w:lastRenderedPageBreak/>
        <w:t>Федеральным законом от 21 ноября 2022 года № 443-ФЗ с 1 июля 2023 года сахаросодержащие напитки признаются подакцизными товарами</w:t>
      </w:r>
    </w:p>
    <w:p w:rsidR="0066452C" w:rsidRDefault="0066452C" w:rsidP="0066452C">
      <w:pPr>
        <w:spacing w:line="240" w:lineRule="auto"/>
      </w:pPr>
    </w:p>
    <w:p w:rsidR="0066452C" w:rsidRDefault="0066452C" w:rsidP="0066452C">
      <w:pPr>
        <w:spacing w:line="240" w:lineRule="auto"/>
      </w:pPr>
      <w:r>
        <w:t xml:space="preserve"> Налогообложение акцизами операций с сахаросодержащими напитками будет производиться в установленном порядке в соответствии с главой 22 «Акцизы» Налогового кодекса Российской Федерации</w:t>
      </w:r>
    </w:p>
    <w:p w:rsidR="0066452C" w:rsidRDefault="0066452C" w:rsidP="0066452C">
      <w:pPr>
        <w:spacing w:line="240" w:lineRule="auto"/>
      </w:pPr>
    </w:p>
    <w:p w:rsidR="0066452C" w:rsidRDefault="0066452C" w:rsidP="0066452C">
      <w:pPr>
        <w:spacing w:line="240" w:lineRule="auto"/>
      </w:pPr>
      <w:r>
        <w:t xml:space="preserve"> Ставка акциза на сахаросодержащие напитки с 1 июля 2023 года составит 7 рублей за 1 литр</w:t>
      </w:r>
    </w:p>
    <w:p w:rsidR="0066452C" w:rsidRDefault="0066452C" w:rsidP="0066452C">
      <w:pPr>
        <w:spacing w:line="240" w:lineRule="auto"/>
      </w:pPr>
    </w:p>
    <w:p w:rsidR="0066452C" w:rsidRDefault="0066452C" w:rsidP="0066452C">
      <w:pPr>
        <w:spacing w:line="240" w:lineRule="auto"/>
      </w:pPr>
      <w:r>
        <w:t xml:space="preserve"> Подробнее читайте в нашей новости: </w:t>
      </w:r>
      <w:hyperlink r:id="rId7" w:history="1">
        <w:r w:rsidRPr="0066452C">
          <w:rPr>
            <w:rStyle w:val="a5"/>
          </w:rPr>
          <w:t>clck.ru/34Rgew</w:t>
        </w:r>
      </w:hyperlink>
    </w:p>
    <w:p w:rsidR="0066452C" w:rsidRDefault="0066452C" w:rsidP="0066452C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5934075" cy="5934075"/>
            <wp:effectExtent l="0" t="0" r="9525" b="9525"/>
            <wp:docPr id="5" name="Рисунок 5" descr="C:\Users\Интернет\Downloads\WhatsApp Image 2023-05-31 at 10.37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нтернет\Downloads\WhatsApp Image 2023-05-31 at 10.37.2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452C" w:rsidSect="0066452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1B54"/>
    <w:rsid w:val="00041B54"/>
    <w:rsid w:val="003E0109"/>
    <w:rsid w:val="0066452C"/>
    <w:rsid w:val="00721751"/>
    <w:rsid w:val="008A6E22"/>
    <w:rsid w:val="00AB6A87"/>
    <w:rsid w:val="00B843B9"/>
    <w:rsid w:val="00CE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5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64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5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645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file:///C:\Users\adm\Downloads\clck.ru\34Rg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hyperlink" Target="file:///C:\Users\adm\Downloads\clck.ru\34SuN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adm</cp:lastModifiedBy>
  <cp:revision>2</cp:revision>
  <dcterms:created xsi:type="dcterms:W3CDTF">2023-06-02T04:37:00Z</dcterms:created>
  <dcterms:modified xsi:type="dcterms:W3CDTF">2023-06-02T04:37:00Z</dcterms:modified>
</cp:coreProperties>
</file>